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575"/>
        <w:tblW w:w="10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"/>
        <w:gridCol w:w="4547"/>
        <w:gridCol w:w="4982"/>
        <w:gridCol w:w="674"/>
      </w:tblGrid>
      <w:tr w:rsidR="002C02C0" w:rsidRPr="002C02C0" w:rsidTr="00F57F44">
        <w:tblPrEx>
          <w:tblCellMar>
            <w:top w:w="0" w:type="dxa"/>
            <w:bottom w:w="0" w:type="dxa"/>
          </w:tblCellMar>
        </w:tblPrEx>
        <w:trPr>
          <w:gridAfter w:val="1"/>
          <w:wAfter w:w="674" w:type="dxa"/>
          <w:trHeight w:val="1352"/>
        </w:trPr>
        <w:tc>
          <w:tcPr>
            <w:tcW w:w="9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02C0" w:rsidRPr="002C02C0" w:rsidRDefault="002C02C0" w:rsidP="002C02C0">
            <w:pPr>
              <w:keepNext/>
              <w:overflowPunct w:val="0"/>
              <w:autoSpaceDE w:val="0"/>
              <w:autoSpaceDN w:val="0"/>
              <w:adjustRightInd w:val="0"/>
              <w:spacing w:before="240" w:after="60" w:line="240" w:lineRule="auto"/>
              <w:textAlignment w:val="baseline"/>
              <w:outlineLvl w:val="1"/>
              <w:rPr>
                <w:rFonts w:ascii="Arial" w:eastAsia="Arial Unicode MS" w:hAnsi="Arial" w:cs="Arial"/>
                <w:b/>
                <w:bCs/>
                <w:i/>
                <w:iCs/>
                <w:kern w:val="32"/>
                <w:sz w:val="24"/>
                <w:szCs w:val="24"/>
                <w:lang w:eastAsia="ru-RU"/>
              </w:rPr>
            </w:pPr>
            <w:r w:rsidRPr="002C02C0">
              <w:rPr>
                <w:rFonts w:ascii="Arial" w:eastAsia="Times New Roman" w:hAnsi="Arial" w:cs="Arial"/>
                <w:b/>
                <w:bCs/>
                <w:i/>
                <w:iCs/>
                <w:kern w:val="32"/>
                <w:sz w:val="24"/>
                <w:szCs w:val="24"/>
                <w:lang w:eastAsia="ru-RU"/>
              </w:rPr>
              <w:t xml:space="preserve">                                                             </w:t>
            </w:r>
            <w:r w:rsidRPr="002C02C0">
              <w:rPr>
                <w:rFonts w:ascii="Arial" w:eastAsia="Times New Roman" w:hAnsi="Arial" w:cs="Arial"/>
                <w:b/>
                <w:bCs/>
                <w:i/>
                <w:iCs/>
                <w:kern w:val="32"/>
                <w:sz w:val="24"/>
                <w:szCs w:val="24"/>
                <w:lang w:eastAsia="ru-RU"/>
              </w:rPr>
              <w:object w:dxaOrig="1860" w:dyaOrig="18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45.75pt" o:ole="">
                  <v:imagedata r:id="rId5" o:title=""/>
                </v:shape>
                <o:OLEObject Type="Embed" ProgID="PBrush" ShapeID="_x0000_i1025" DrawAspect="Content" ObjectID="_1833709739" r:id="rId6"/>
              </w:object>
            </w:r>
            <w:r w:rsidRPr="002C02C0">
              <w:rPr>
                <w:rFonts w:ascii="Arial" w:eastAsia="Arial Unicode MS" w:hAnsi="Arial" w:cs="Arial"/>
                <w:bCs/>
                <w:i/>
                <w:iCs/>
                <w:kern w:val="32"/>
                <w:sz w:val="24"/>
                <w:szCs w:val="24"/>
                <w:lang w:eastAsia="ru-RU"/>
              </w:rPr>
              <w:t xml:space="preserve">                                              </w:t>
            </w:r>
          </w:p>
          <w:p w:rsidR="002C02C0" w:rsidRPr="002C02C0" w:rsidRDefault="002C02C0" w:rsidP="002C02C0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C02C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СОВЕТ ДЕПУТАТОВ</w:t>
            </w:r>
          </w:p>
          <w:p w:rsidR="002C02C0" w:rsidRPr="002C02C0" w:rsidRDefault="002C02C0" w:rsidP="002C02C0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2C02C0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ВАРНАВИНСКОГО МУНИЦИПАЛЬНОГО ОКРУГА</w:t>
            </w:r>
          </w:p>
          <w:p w:rsidR="002C02C0" w:rsidRPr="002C02C0" w:rsidRDefault="002C02C0" w:rsidP="002C02C0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2C02C0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НИЖЕГОРОДСКОЙ ОБЛАСТИ</w:t>
            </w:r>
          </w:p>
          <w:p w:rsidR="002C02C0" w:rsidRPr="002C02C0" w:rsidRDefault="002C02C0" w:rsidP="002C02C0">
            <w:pPr>
              <w:keepNext/>
              <w:overflowPunct w:val="0"/>
              <w:autoSpaceDE w:val="0"/>
              <w:autoSpaceDN w:val="0"/>
              <w:adjustRightInd w:val="0"/>
              <w:spacing w:before="240" w:after="60" w:line="240" w:lineRule="auto"/>
              <w:jc w:val="center"/>
              <w:textAlignment w:val="baseline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u w:val="single"/>
                <w:lang w:eastAsia="ru-RU"/>
              </w:rPr>
            </w:pPr>
            <w:r w:rsidRPr="002C02C0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  Р Е Ш Е Н И Е</w:t>
            </w:r>
          </w:p>
        </w:tc>
      </w:tr>
      <w:tr w:rsidR="002C02C0" w:rsidRPr="002C02C0" w:rsidTr="00F57F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Before w:val="1"/>
          <w:wBefore w:w="50" w:type="dxa"/>
          <w:trHeight w:val="403"/>
        </w:trPr>
        <w:tc>
          <w:tcPr>
            <w:tcW w:w="4547" w:type="dxa"/>
            <w:tcBorders>
              <w:top w:val="nil"/>
              <w:left w:val="nil"/>
              <w:bottom w:val="nil"/>
              <w:right w:val="nil"/>
            </w:tcBorders>
          </w:tcPr>
          <w:p w:rsidR="002C02C0" w:rsidRPr="002C02C0" w:rsidRDefault="002C02C0" w:rsidP="002C02C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2C02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от 08.12</w:t>
            </w:r>
            <w:r w:rsidRPr="002C02C0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.</w:t>
            </w:r>
            <w:r w:rsidRPr="002C02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  <w:p w:rsidR="002C02C0" w:rsidRPr="002C02C0" w:rsidRDefault="002C02C0" w:rsidP="002C02C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02C0" w:rsidRPr="002C02C0" w:rsidRDefault="002C02C0" w:rsidP="002C02C0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C02C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№  79</w:t>
            </w:r>
          </w:p>
        </w:tc>
      </w:tr>
    </w:tbl>
    <w:p w:rsidR="002C02C0" w:rsidRDefault="002C02C0" w:rsidP="002C02C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                          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bookmarkStart w:id="0" w:name="_GoBack"/>
      <w:bookmarkEnd w:id="0"/>
      <w:r w:rsidRPr="002C02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     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/>
          <w:sz w:val="24"/>
          <w:szCs w:val="24"/>
        </w:rPr>
        <w:t>О бюджете муниципального округа на 2026 год и на плановый период 2027 и 2028 годов</w:t>
      </w:r>
      <w:r w:rsidRPr="002C02C0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 xml:space="preserve"> 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1.</w:t>
      </w:r>
    </w:p>
    <w:p w:rsidR="002C02C0" w:rsidRPr="002C02C0" w:rsidRDefault="002C02C0" w:rsidP="002C02C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1069"/>
        <w:jc w:val="both"/>
        <w:textAlignment w:val="baseline"/>
        <w:outlineLvl w:val="0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Утвердить основные характеристики бюджета муниципального округа на 2026 год:</w:t>
      </w:r>
    </w:p>
    <w:p w:rsidR="002C02C0" w:rsidRPr="002C02C0" w:rsidRDefault="002C02C0" w:rsidP="002C02C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1069"/>
        <w:jc w:val="both"/>
        <w:textAlignment w:val="baseline"/>
        <w:outlineLvl w:val="0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Общий объем доходов в сумме   809 111,5 </w:t>
      </w:r>
      <w:proofErr w:type="spellStart"/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.</w:t>
      </w:r>
    </w:p>
    <w:p w:rsidR="002C02C0" w:rsidRPr="002C02C0" w:rsidRDefault="002C02C0" w:rsidP="002C02C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1069"/>
        <w:jc w:val="both"/>
        <w:textAlignment w:val="baseline"/>
        <w:outlineLvl w:val="0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Общий объем расходов в сумме 832 879,1 </w:t>
      </w:r>
      <w:proofErr w:type="spellStart"/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.</w:t>
      </w:r>
    </w:p>
    <w:p w:rsidR="002C02C0" w:rsidRPr="002C02C0" w:rsidRDefault="002C02C0" w:rsidP="002C02C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1069"/>
        <w:jc w:val="both"/>
        <w:textAlignment w:val="baseline"/>
        <w:outlineLvl w:val="0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Размер дефицита в сумме 23 767,6 </w:t>
      </w:r>
      <w:proofErr w:type="spellStart"/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.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08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2. Утвердить основные характеристики бюджета муниципального округа на плановый период 2027 и 2028 годов: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1) общий объем доходов на 2027 год в сумме </w:t>
      </w:r>
      <w:r w:rsidRPr="002C02C0">
        <w:rPr>
          <w:rFonts w:ascii="Arial" w:eastAsia="Times New Roman" w:hAnsi="Arial" w:cs="Arial"/>
          <w:sz w:val="24"/>
          <w:szCs w:val="24"/>
          <w:lang w:eastAsia="ru-RU"/>
        </w:rPr>
        <w:t>877 394,2</w:t>
      </w: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</w:t>
      </w:r>
      <w:proofErr w:type="spellStart"/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., на 2028 год в сумме </w:t>
      </w:r>
      <w:r w:rsidRPr="002C02C0">
        <w:rPr>
          <w:rFonts w:ascii="Arial" w:eastAsia="Times New Roman" w:hAnsi="Arial" w:cs="Arial"/>
          <w:sz w:val="24"/>
          <w:szCs w:val="24"/>
          <w:lang w:eastAsia="ru-RU"/>
        </w:rPr>
        <w:t>823 998,4</w:t>
      </w: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тыс.руб.;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2) общий объем расходов на 2027 год в сумме </w:t>
      </w:r>
      <w:r w:rsidRPr="002C02C0">
        <w:rPr>
          <w:rFonts w:ascii="Arial" w:eastAsia="Times New Roman" w:hAnsi="Arial" w:cs="Arial"/>
          <w:sz w:val="24"/>
          <w:szCs w:val="24"/>
          <w:lang w:eastAsia="ru-RU"/>
        </w:rPr>
        <w:t>877 394,2</w:t>
      </w: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</w:t>
      </w:r>
      <w:proofErr w:type="spellStart"/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., в том числе условно утверждаемые расходы в сумме 12607,0 </w:t>
      </w:r>
      <w:proofErr w:type="spellStart"/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., на 2028 год в сумме </w:t>
      </w:r>
      <w:r w:rsidRPr="002C02C0">
        <w:rPr>
          <w:rFonts w:ascii="Arial" w:eastAsia="Times New Roman" w:hAnsi="Arial" w:cs="Arial"/>
          <w:sz w:val="24"/>
          <w:szCs w:val="24"/>
          <w:lang w:eastAsia="ru-RU"/>
        </w:rPr>
        <w:t>823 998,4</w:t>
      </w: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</w:t>
      </w:r>
      <w:proofErr w:type="spellStart"/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., в том числе условно утверждаемые расходы в сумме 26260,1 </w:t>
      </w:r>
      <w:proofErr w:type="spellStart"/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.;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3) размер дефицита на 2027 год в сумме 0,0 </w:t>
      </w:r>
      <w:proofErr w:type="spellStart"/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., на 2028 год в сумме 0,0 </w:t>
      </w:r>
      <w:proofErr w:type="spellStart"/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.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120" w:line="240" w:lineRule="auto"/>
        <w:ind w:firstLine="720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  <w:t>Статья 2</w:t>
      </w: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.    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120" w:line="240" w:lineRule="auto"/>
        <w:ind w:firstLine="720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Утвердить поступления доходов по группам, подгруппам и статьям бюджетной классификации</w:t>
      </w:r>
      <w:r w:rsidRPr="002C02C0">
        <w:rPr>
          <w:rFonts w:ascii="Arial" w:eastAsia="Times New Roman" w:hAnsi="Arial" w:cs="Arial"/>
          <w:color w:val="000000"/>
          <w:kern w:val="32"/>
          <w:sz w:val="24"/>
          <w:szCs w:val="24"/>
          <w:lang w:eastAsia="ru-RU"/>
        </w:rPr>
        <w:t xml:space="preserve"> в пределах общего объема доходов, утвержденного статьей 1 настоящего решения, на 2026 год,</w:t>
      </w: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и на плановый период 2027 и 2028 годов согласно приложению 1.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120" w:line="240" w:lineRule="auto"/>
        <w:ind w:firstLine="720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Статья 3.</w:t>
      </w: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 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>Утвердить общий объем налоговых и неналоговых доходов:</w:t>
      </w:r>
    </w:p>
    <w:p w:rsidR="002C02C0" w:rsidRPr="002C02C0" w:rsidRDefault="002C02C0" w:rsidP="002C02C0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color w:val="000000"/>
          <w:kern w:val="32"/>
          <w:sz w:val="24"/>
          <w:szCs w:val="24"/>
          <w:lang w:eastAsia="ru-RU"/>
        </w:rPr>
        <w:t xml:space="preserve">1) на 2026 год в сумме 261 150,6 </w:t>
      </w:r>
      <w:proofErr w:type="spellStart"/>
      <w:r w:rsidRPr="002C02C0">
        <w:rPr>
          <w:rFonts w:ascii="Arial" w:eastAsia="Times New Roman" w:hAnsi="Arial" w:cs="Arial"/>
          <w:color w:val="000000"/>
          <w:kern w:val="32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color w:val="000000"/>
          <w:kern w:val="32"/>
          <w:sz w:val="24"/>
          <w:szCs w:val="24"/>
          <w:lang w:eastAsia="ru-RU"/>
        </w:rPr>
        <w:t xml:space="preserve">., </w:t>
      </w: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в том числе налоговых и неналоговых доходов, за исключением доходов, являющихся источниками формирования дорожного фонда Варнавинского муниципального округа Нижегородской области, в сумме 242 722,7 тыс. руб.;</w:t>
      </w:r>
    </w:p>
    <w:p w:rsidR="002C02C0" w:rsidRPr="002C02C0" w:rsidRDefault="002C02C0" w:rsidP="002C02C0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Arial" w:eastAsia="Times New Roman" w:hAnsi="Arial" w:cs="Arial"/>
          <w:color w:val="000000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color w:val="000000"/>
          <w:kern w:val="32"/>
          <w:sz w:val="24"/>
          <w:szCs w:val="24"/>
          <w:lang w:eastAsia="ru-RU"/>
        </w:rPr>
        <w:t xml:space="preserve">2) на 2027 год в сумме </w:t>
      </w:r>
      <w:r w:rsidRPr="002C02C0">
        <w:rPr>
          <w:rFonts w:ascii="Arial" w:eastAsia="Times New Roman" w:hAnsi="Arial" w:cs="Arial"/>
          <w:bCs/>
          <w:color w:val="000000"/>
          <w:kern w:val="32"/>
          <w:sz w:val="24"/>
          <w:szCs w:val="24"/>
          <w:lang w:eastAsia="ru-RU"/>
        </w:rPr>
        <w:t>285 514,0</w:t>
      </w:r>
      <w:r w:rsidRPr="002C02C0">
        <w:rPr>
          <w:rFonts w:ascii="Arial" w:eastAsia="Times New Roman" w:hAnsi="Arial" w:cs="Arial"/>
          <w:color w:val="000000"/>
          <w:kern w:val="32"/>
          <w:sz w:val="24"/>
          <w:szCs w:val="24"/>
          <w:lang w:eastAsia="ru-RU"/>
        </w:rPr>
        <w:t xml:space="preserve">тыс. руб., </w:t>
      </w: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в том числе налоговых и неналоговых доходов, за исключением доходов, являющихся источниками формирования дорожного фонда Варнавинского муниципального округа Нижегородской области, в сумме 260 911,9 тыс. руб.;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color w:val="000000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color w:val="000000"/>
          <w:kern w:val="32"/>
          <w:sz w:val="24"/>
          <w:szCs w:val="24"/>
          <w:lang w:eastAsia="ru-RU"/>
        </w:rPr>
        <w:t xml:space="preserve">3) на 2028 год в сумме </w:t>
      </w: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306 701,5</w:t>
      </w:r>
      <w:r w:rsidRPr="002C02C0">
        <w:rPr>
          <w:rFonts w:ascii="Arial" w:eastAsia="Times New Roman" w:hAnsi="Arial" w:cs="Arial"/>
          <w:color w:val="000000"/>
          <w:kern w:val="32"/>
          <w:sz w:val="24"/>
          <w:szCs w:val="24"/>
          <w:lang w:eastAsia="ru-RU"/>
        </w:rPr>
        <w:t xml:space="preserve">тыс. руб., </w:t>
      </w: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в том числе налоговых и неналоговых доходов, за исключением доходов, являющихся источниками формирования дорожного фонда Варнавинского муниципального округа Нижегородской области, в сумме 281 118,9 тыс. руб.;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Статья 4.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1) на 2026 год в сумме 549 270,1 </w:t>
      </w:r>
      <w:proofErr w:type="spellStart"/>
      <w:r w:rsidRPr="002C02C0">
        <w:rPr>
          <w:rFonts w:ascii="Arial" w:eastAsia="Times New Roman" w:hAnsi="Arial" w:cs="Arial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., в том числе объем субсидий, субвенций и иных межбюджетных трансфертов, имеющих целевое назначение, в сумме 302 055,3 </w:t>
      </w:r>
      <w:proofErr w:type="spellStart"/>
      <w:r w:rsidRPr="002C02C0">
        <w:rPr>
          <w:rFonts w:ascii="Arial" w:eastAsia="Times New Roman" w:hAnsi="Arial" w:cs="Arial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sz w:val="24"/>
          <w:szCs w:val="24"/>
          <w:lang w:eastAsia="ru-RU"/>
        </w:rPr>
        <w:t>.;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2) на 2027 год в сумме 591 880,2 </w:t>
      </w:r>
      <w:proofErr w:type="spellStart"/>
      <w:r w:rsidRPr="002C02C0">
        <w:rPr>
          <w:rFonts w:ascii="Arial" w:eastAsia="Times New Roman" w:hAnsi="Arial" w:cs="Arial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sz w:val="24"/>
          <w:szCs w:val="24"/>
          <w:lang w:eastAsia="ru-RU"/>
        </w:rPr>
        <w:t>., в том числе объем субсидий, субвенций и иных межбюджетных трансфертов, имеющих целевое назначение, в сумме 373 114,3 тыс. руб.;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>3) на 2028 год в сумме 517 296,9</w:t>
      </w:r>
      <w:r w:rsidRPr="002C02C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2C02C0">
        <w:rPr>
          <w:rFonts w:ascii="Arial" w:eastAsia="Times New Roman" w:hAnsi="Arial" w:cs="Arial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sz w:val="24"/>
          <w:szCs w:val="24"/>
          <w:lang w:eastAsia="ru-RU"/>
        </w:rPr>
        <w:t>., в том числе объем субсидий, субвенций и иных межбюджетных трансфертов, имеющих целевое назначение, в сумме 298 816,8 тыс. руб.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/>
          <w:sz w:val="24"/>
          <w:szCs w:val="24"/>
          <w:lang w:eastAsia="ru-RU"/>
        </w:rPr>
        <w:t>Статья 5.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>Утвердить источники финансирования дефицита муниципального округа на 2026 год и на плановый период 2027 и 2028 годов, согласно приложению 2.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/>
          <w:sz w:val="24"/>
          <w:szCs w:val="24"/>
          <w:lang w:eastAsia="ru-RU"/>
        </w:rPr>
        <w:t>Статья 6.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  Утвердить в пределах общего объема расходов, утвержденного пунктом 1 настоящего решения: 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1) Распределение бюджетных ассигнований по целевым статьям (муниципальным программам и внепрограммным направлениям деятельности), группам видов расходов классификации расходов бюджета на </w:t>
      </w:r>
      <w:proofErr w:type="gramStart"/>
      <w:r w:rsidRPr="002C02C0">
        <w:rPr>
          <w:rFonts w:ascii="Arial" w:eastAsia="Times New Roman" w:hAnsi="Arial" w:cs="Arial"/>
          <w:sz w:val="24"/>
          <w:szCs w:val="24"/>
          <w:lang w:eastAsia="ru-RU"/>
        </w:rPr>
        <w:t>2026  год</w:t>
      </w:r>
      <w:proofErr w:type="gramEnd"/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 и на плановый период 2027 и 2028 годов, согласно приложению 3.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2) распределение бюджетных ассигнований по разделам и подразделам, целевым статьям и группам видов расходов классификации расходов бюджета на 2026 год и на плановый период 2027 и 2028 годов, согласно приложению 4. 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3) ведомственную структуру расходов муниципального округа на 2026 год и плановый период 2027 и 2028 годов, согласно приложению 5.   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4) утвердить резервный фонд администрации Варнавинского муниципального округа Нижегородской области на 2026 год в сумме 800,0 </w:t>
      </w:r>
      <w:proofErr w:type="spellStart"/>
      <w:r w:rsidRPr="002C02C0">
        <w:rPr>
          <w:rFonts w:ascii="Arial" w:eastAsia="Times New Roman" w:hAnsi="Arial" w:cs="Arial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.; на 2027 год в сумме </w:t>
      </w:r>
      <w:r w:rsidRPr="002C0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800,0</w:t>
      </w:r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2C02C0">
        <w:rPr>
          <w:rFonts w:ascii="Arial" w:eastAsia="Times New Roman" w:hAnsi="Arial" w:cs="Arial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.; на 2028 год в сумме </w:t>
      </w:r>
      <w:r w:rsidRPr="002C0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800,0</w:t>
      </w:r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2C02C0">
        <w:rPr>
          <w:rFonts w:ascii="Arial" w:eastAsia="Times New Roman" w:hAnsi="Arial" w:cs="Arial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120" w:line="240" w:lineRule="auto"/>
        <w:ind w:firstLine="708"/>
        <w:jc w:val="both"/>
        <w:textAlignment w:val="baseline"/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Статья 7.</w:t>
      </w:r>
    </w:p>
    <w:p w:rsidR="002C02C0" w:rsidRPr="002C02C0" w:rsidRDefault="002C02C0" w:rsidP="002C02C0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ab/>
        <w:t>Утвердить объем бюджетных ассигнований дорожного фонда Варнавинского муниципального округа Нижегородской области:</w:t>
      </w:r>
    </w:p>
    <w:p w:rsidR="002C02C0" w:rsidRPr="002C02C0" w:rsidRDefault="002C02C0" w:rsidP="002C02C0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1) на 2026 год в сумме 23608,8 тыс. рублей,</w:t>
      </w:r>
    </w:p>
    <w:p w:rsidR="002C02C0" w:rsidRPr="002C02C0" w:rsidRDefault="002C02C0" w:rsidP="002C02C0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2) на 2027 год в сумме 24602,1 тыс. рублей,</w:t>
      </w:r>
    </w:p>
    <w:p w:rsidR="002C02C0" w:rsidRPr="002C02C0" w:rsidRDefault="002C02C0" w:rsidP="002C02C0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3) на 2028 год в сумме 25582,6 тыс. рублей.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120" w:line="240" w:lineRule="auto"/>
        <w:ind w:firstLine="708"/>
        <w:jc w:val="both"/>
        <w:textAlignment w:val="baseline"/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Стать 8.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120" w:line="240" w:lineRule="auto"/>
        <w:ind w:firstLine="708"/>
        <w:jc w:val="both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Утвердить б</w:t>
      </w:r>
      <w:r w:rsidRPr="002C02C0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юджетные ассигнования на исполнение публичных нормативных обязательств в 2026 году в сумме 0,0 </w:t>
      </w:r>
      <w:proofErr w:type="spellStart"/>
      <w:r w:rsidRPr="002C02C0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.; на 2027 год в сумме 0,0тыс.руб.; на 2028 год в сумме 0,0 </w:t>
      </w:r>
      <w:proofErr w:type="spellStart"/>
      <w:r w:rsidRPr="002C02C0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. 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120" w:line="240" w:lineRule="auto"/>
        <w:ind w:firstLine="708"/>
        <w:jc w:val="both"/>
        <w:textAlignment w:val="baseline"/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Статья 9.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1. Установить, что в случаях, предусмотренных настоящим Решением, финансовым управлением администрации Варнавинского муниципального округа осуществляется казначейское сопровождение средств, указанных в части 2 настоящей статьи (далее - целевые средства).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При казначейском сопровождении операции по зачислению и списанию целевых средств осуществляются на отдельном счете, открытом финансовому управлению администрации Варнавинского муниципального округа в Волго-Вятском главном управлении Центрального банка Российской Федерации и отражаются на лицевых счетах, открытых в финансовом управлении администрации Варнавинского муниципального округа юридическим лицам, </w:t>
      </w: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lastRenderedPageBreak/>
        <w:t>которым предоставляются целевые средства, в порядке, установленном финансовым управлением администрации Варнавинского муниципального округа.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При казначейском сопровождении целевых средств финансовое управление администрации Варнавинского муниципального округа осуществляет санкционирование операций в установленном им порядке.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2. Установить, что казначейскому сопровождению подлежат: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 авансовые платежи по контрактам (договорам) о поставке товаров, выполнении работ, оказании услуг, в случаях, если в контрактах (договорах) предусмотрено условие об открытии лицевых счетов исполнителю данного контракта (договора) в финансовом управлении администрации Варнавинского муниципального округа.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3. Положения части 2 настоящей статьи не распространяются на средства: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1) предоставляемые из бюджета муниципального округа: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а) юридическим лицам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2) предоставляемые на основании муниципальных контрактов (контрактов, договоров, соглашений), заключаемых: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а)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сопровождению.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4. 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 10.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Бюджетные учреждения Варнавинского муниципального округа в установленном порядке обеспечивают возврат в бюджет средств в объеме остатков субсидий, предоставленных на финансовое обеспечение выполнения муниципальных заданий на оказание муниципальных услуг (выполнение работ), образовавшихся на 1 января текущего финансового года в связи с </w:t>
      </w:r>
      <w:proofErr w:type="spellStart"/>
      <w:r w:rsidRPr="002C02C0">
        <w:rPr>
          <w:rFonts w:ascii="Arial" w:eastAsia="Times New Roman" w:hAnsi="Arial" w:cs="Arial"/>
          <w:sz w:val="24"/>
          <w:szCs w:val="24"/>
          <w:lang w:eastAsia="ru-RU"/>
        </w:rPr>
        <w:t>недостижением</w:t>
      </w:r>
      <w:proofErr w:type="spellEnd"/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 установленных муниципальным заданием показателей, характеризующих объем муниципальных услуг (работ), на основании отчета о выполнении муниципального задания, представленного органам, осуществляющим функции и полномочия учредителей в отношении бюджетных учреждений Варнавинского муниципального округа.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0" w:line="240" w:lineRule="auto"/>
        <w:ind w:firstLine="737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Статья 11</w:t>
      </w: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.  </w:t>
      </w: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ab/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0" w:line="240" w:lineRule="auto"/>
        <w:ind w:firstLine="737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>Распределение и использование субвенции из областного бюджета на осуществление полномочий в области дошкольного и общего образования между муниципальными образовательными учреждениями Варнавинского муниципального округа Нижегородской области осуществляется в порядке, установленном Советом депутатов Варнавинского муниципального округа Нижегородской области.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Статья 12.</w:t>
      </w: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 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C02C0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        </w:t>
      </w:r>
      <w:r w:rsidRPr="002C02C0">
        <w:rPr>
          <w:rFonts w:ascii="Arial" w:eastAsia="Times New Roman" w:hAnsi="Arial" w:cs="Arial"/>
          <w:sz w:val="24"/>
          <w:szCs w:val="24"/>
          <w:lang w:eastAsia="ru-RU"/>
        </w:rPr>
        <w:t>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Варнавинского муниципального округа Нижегородской области,</w:t>
      </w:r>
      <w:r w:rsidRPr="002C02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следующих случаях: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120" w:line="240" w:lineRule="auto"/>
        <w:ind w:firstLine="709"/>
        <w:jc w:val="both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lastRenderedPageBreak/>
        <w:t>1) на реализацию мероприятий по поддержке предприятий жилищно-коммунального хозяйства;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kern w:val="32"/>
          <w:sz w:val="24"/>
          <w:szCs w:val="24"/>
          <w:lang w:eastAsia="ru-RU"/>
        </w:rPr>
        <w:t xml:space="preserve">          2) на субсидирование части затрат субъектам малого и среднего предпринимательства Варнавинского муниципального округа Нижегородской 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        3) на реализацию мероприятий по поддержке пассажирских перевозок  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        4)</w:t>
      </w:r>
      <w:r w:rsidRPr="002C02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и (или) компенсацию выпадающих доходов, вызванных сверхлимитным потреблением топливно-энергетических ресурсов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/>
          <w:sz w:val="24"/>
          <w:szCs w:val="24"/>
          <w:lang w:eastAsia="ru-RU"/>
        </w:rPr>
        <w:t>Статья 13.</w:t>
      </w:r>
      <w:r w:rsidRPr="002C02C0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>1.Установить верхний предел муниципального внутреннего долга Варнавинского муниципального округа: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1). на 1 января 2027 года в размере 0,0 </w:t>
      </w:r>
      <w:proofErr w:type="spellStart"/>
      <w:r w:rsidRPr="002C02C0">
        <w:rPr>
          <w:rFonts w:ascii="Arial" w:eastAsia="Times New Roman" w:hAnsi="Arial" w:cs="Arial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., в том числе установить верхний предел долга по муниципальным гарантиям Варнавинского муниципального округа на 1 января 2027 года в размере 0,0 </w:t>
      </w:r>
      <w:proofErr w:type="spellStart"/>
      <w:r w:rsidRPr="002C02C0">
        <w:rPr>
          <w:rFonts w:ascii="Arial" w:eastAsia="Times New Roman" w:hAnsi="Arial" w:cs="Arial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2). на 1 января 2028 года в размере 0,0 </w:t>
      </w:r>
      <w:proofErr w:type="spellStart"/>
      <w:r w:rsidRPr="002C02C0">
        <w:rPr>
          <w:rFonts w:ascii="Arial" w:eastAsia="Times New Roman" w:hAnsi="Arial" w:cs="Arial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., в том числе установить верхний предел долга по муниципальным гарантиям Варнавинского муниципального округа на 1 января 2028 года в размере 0,0 </w:t>
      </w:r>
      <w:proofErr w:type="spellStart"/>
      <w:r w:rsidRPr="002C02C0">
        <w:rPr>
          <w:rFonts w:ascii="Arial" w:eastAsia="Times New Roman" w:hAnsi="Arial" w:cs="Arial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3). на 1 января 2029 года в размере 0,0 </w:t>
      </w:r>
      <w:proofErr w:type="spellStart"/>
      <w:r w:rsidRPr="002C02C0">
        <w:rPr>
          <w:rFonts w:ascii="Arial" w:eastAsia="Times New Roman" w:hAnsi="Arial" w:cs="Arial"/>
          <w:sz w:val="24"/>
          <w:szCs w:val="24"/>
          <w:lang w:eastAsia="ru-RU"/>
        </w:rPr>
        <w:t>тыс.руб</w:t>
      </w:r>
      <w:proofErr w:type="spellEnd"/>
      <w:r w:rsidRPr="002C02C0">
        <w:rPr>
          <w:rFonts w:ascii="Arial" w:eastAsia="Times New Roman" w:hAnsi="Arial" w:cs="Arial"/>
          <w:sz w:val="24"/>
          <w:szCs w:val="24"/>
          <w:lang w:eastAsia="ru-RU"/>
        </w:rPr>
        <w:t>., в том числе установить верхний предел долга по муниципальным гарантиям Варнавинского муниципального округа на 1 января 2029 года в размере 0,0 тыс. руб.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Pr="002C02C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ru-RU"/>
        </w:rPr>
        <w:t xml:space="preserve"> Установить объем расходов на обслуживание муниципального долга в 2027 году в размере 0,0 тыс. рублей, в 2028 году 0,0 тыс. рублей, в 2029 году 0,0 тыс. рублей.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/>
          <w:sz w:val="24"/>
          <w:szCs w:val="24"/>
          <w:lang w:eastAsia="ru-RU"/>
        </w:rPr>
        <w:t>Статья 14.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 1.Утвердить Программу муниципальных внутренних заимствований Варнавинского муниципального округа и Структуру муниципального долга Варнавинского муниципального округа: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>1) на 2026 год согласно приложению 6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>2) на 2027 год согласно приложению 7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>3) на 2028 год согласно приложению 8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>2.Утвердить Программу муниципальных гарантий Варнавинского муниципального округа: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>1) на 2026 год, согласно приложению 9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>2) на 2027 год, согласно приложению 10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>3) на 2028 год, согласно приложению 11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15.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Утвердить Положение о порядке использования субсидий из областного бюджета на оказание частичной финансовой поддержки районных средств массовой информации, согласно приложению 12.</w:t>
      </w:r>
    </w:p>
    <w:p w:rsidR="002C02C0" w:rsidRPr="002C02C0" w:rsidRDefault="002C02C0" w:rsidP="002C02C0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/>
          <w:kern w:val="32"/>
          <w:sz w:val="24"/>
          <w:szCs w:val="24"/>
          <w:lang w:eastAsia="ru-RU"/>
        </w:rPr>
        <w:t>Статья 16.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>Нормативные правовые акты Варнавинского муниципального округа, влекущие дополнительные расходы за счет средств бюджета муниципального округа на 2026 год</w:t>
      </w:r>
      <w:r w:rsidRPr="002C02C0">
        <w:rPr>
          <w:rFonts w:ascii="Arial" w:eastAsia="Times New Roman" w:hAnsi="Arial" w:cs="Arial"/>
          <w:sz w:val="24"/>
          <w:szCs w:val="24"/>
        </w:rPr>
        <w:t xml:space="preserve"> и на плановый период 2027 и 2028 годов</w:t>
      </w:r>
      <w:r w:rsidRPr="002C02C0">
        <w:rPr>
          <w:rFonts w:ascii="Arial" w:eastAsia="Times New Roman" w:hAnsi="Arial" w:cs="Arial"/>
          <w:bCs/>
          <w:caps/>
          <w:sz w:val="24"/>
          <w:szCs w:val="24"/>
          <w:lang w:eastAsia="ru-RU"/>
        </w:rPr>
        <w:t xml:space="preserve"> </w:t>
      </w:r>
      <w:r w:rsidRPr="002C02C0">
        <w:rPr>
          <w:rFonts w:ascii="Arial" w:eastAsia="Times New Roman" w:hAnsi="Arial" w:cs="Arial"/>
          <w:sz w:val="24"/>
          <w:szCs w:val="24"/>
          <w:lang w:eastAsia="ru-RU"/>
        </w:rPr>
        <w:t>, а также сокращающие его доходную базу, реализуются и применяются только при наличии соответствующих источников дополнительных поступлений в  бюджет муниципального округа,  или в случае сокращения расходов по конкретным статьям расходов бюджет муниципального округа на 2026 год</w:t>
      </w:r>
      <w:r w:rsidRPr="002C02C0">
        <w:rPr>
          <w:rFonts w:ascii="Arial" w:eastAsia="Times New Roman" w:hAnsi="Arial" w:cs="Arial"/>
          <w:sz w:val="24"/>
          <w:szCs w:val="24"/>
        </w:rPr>
        <w:t xml:space="preserve"> и на плановый период 2027 и 2028 годов</w:t>
      </w:r>
      <w:r w:rsidRPr="002C02C0">
        <w:rPr>
          <w:rFonts w:ascii="Arial" w:eastAsia="Times New Roman" w:hAnsi="Arial" w:cs="Arial"/>
          <w:bCs/>
          <w:caps/>
          <w:sz w:val="24"/>
          <w:szCs w:val="24"/>
          <w:lang w:eastAsia="ru-RU"/>
        </w:rPr>
        <w:t xml:space="preserve"> </w:t>
      </w:r>
      <w:r w:rsidRPr="002C02C0">
        <w:rPr>
          <w:rFonts w:ascii="Arial" w:eastAsia="Times New Roman" w:hAnsi="Arial" w:cs="Arial"/>
          <w:sz w:val="24"/>
          <w:szCs w:val="24"/>
          <w:lang w:eastAsia="ru-RU"/>
        </w:rPr>
        <w:t>, и после внесения соответствующих изменений в настоящие Решение.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/>
          <w:sz w:val="24"/>
          <w:szCs w:val="24"/>
          <w:lang w:eastAsia="ru-RU"/>
        </w:rPr>
        <w:t>Статья 17.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>Настоящее решение опубликовать в районной газете «Новый путь» и разместить на официальном сайте Варнавинского муниципального округа в информационно- телекоммуникационной сети «Интернет».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b/>
          <w:sz w:val="24"/>
          <w:szCs w:val="24"/>
          <w:lang w:eastAsia="ru-RU"/>
        </w:rPr>
        <w:t>Статья 18.</w:t>
      </w:r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highlight w:val="yellow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Настоящее решение вступает в силу с 1 января 2026 года.</w:t>
      </w:r>
    </w:p>
    <w:p w:rsidR="002C02C0" w:rsidRPr="002C02C0" w:rsidRDefault="002C02C0" w:rsidP="002C02C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02C0" w:rsidRPr="002C02C0" w:rsidRDefault="002C02C0" w:rsidP="002C02C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>Председатель Совета депутатов</w:t>
      </w:r>
      <w:r w:rsidRPr="002C02C0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  </w:t>
      </w:r>
      <w:r w:rsidRPr="002C02C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C02C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C02C0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</w:t>
      </w:r>
      <w:proofErr w:type="spellStart"/>
      <w:r w:rsidRPr="002C02C0">
        <w:rPr>
          <w:rFonts w:ascii="Arial" w:eastAsia="Times New Roman" w:hAnsi="Arial" w:cs="Arial"/>
          <w:sz w:val="24"/>
          <w:szCs w:val="24"/>
          <w:lang w:eastAsia="ru-RU"/>
        </w:rPr>
        <w:t>С.А.Смирнов</w:t>
      </w:r>
      <w:proofErr w:type="spellEnd"/>
    </w:p>
    <w:p w:rsidR="002C02C0" w:rsidRPr="002C02C0" w:rsidRDefault="002C02C0" w:rsidP="002C02C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02C0" w:rsidRPr="002C02C0" w:rsidRDefault="002C02C0" w:rsidP="002C02C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C02C0">
        <w:rPr>
          <w:rFonts w:ascii="Arial" w:eastAsia="Times New Roman" w:hAnsi="Arial" w:cs="Arial"/>
          <w:sz w:val="24"/>
          <w:szCs w:val="24"/>
          <w:lang w:eastAsia="ru-RU"/>
        </w:rPr>
        <w:t>Глава местного самоуправления</w:t>
      </w:r>
      <w:r w:rsidRPr="002C02C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C02C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C02C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C02C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C02C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C02C0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spellStart"/>
      <w:r w:rsidRPr="002C02C0">
        <w:rPr>
          <w:rFonts w:ascii="Arial" w:eastAsia="Times New Roman" w:hAnsi="Arial" w:cs="Arial"/>
          <w:sz w:val="24"/>
          <w:szCs w:val="24"/>
          <w:lang w:eastAsia="ru-RU"/>
        </w:rPr>
        <w:t>А.Г.Фролов</w:t>
      </w:r>
      <w:proofErr w:type="spellEnd"/>
    </w:p>
    <w:p w:rsidR="002C02C0" w:rsidRPr="002C02C0" w:rsidRDefault="002C02C0" w:rsidP="002C02C0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C25F8" w:rsidRDefault="00DC25F8"/>
    <w:sectPr w:rsidR="00DC2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14162"/>
    <w:multiLevelType w:val="hybridMultilevel"/>
    <w:tmpl w:val="350A211C"/>
    <w:lvl w:ilvl="0" w:tplc="F00455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E47112"/>
    <w:multiLevelType w:val="multilevel"/>
    <w:tmpl w:val="A94400A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2C0"/>
    <w:rsid w:val="002C02C0"/>
    <w:rsid w:val="00D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EA22A"/>
  <w15:chartTrackingRefBased/>
  <w15:docId w15:val="{E244234C-3955-4E5A-901F-271ACC76D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1678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2026-02-27T12:01:00Z</dcterms:created>
  <dcterms:modified xsi:type="dcterms:W3CDTF">2026-02-27T12:03:00Z</dcterms:modified>
</cp:coreProperties>
</file>